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bookmarkStart w:id="0" w:name="_GoBack"/>
      <w:bookmarkEnd w:id="0"/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关于本部门无预算公开内容的说明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ind w:firstLine="560" w:firstLineChars="200"/>
        <w:rPr>
          <w:sz w:val="32"/>
          <w:szCs w:val="32"/>
        </w:rPr>
      </w:pPr>
      <w:r>
        <w:rPr>
          <w:rFonts w:hint="eastAsia"/>
          <w:sz w:val="28"/>
          <w:szCs w:val="28"/>
          <w:lang w:eastAsia="zh-CN"/>
        </w:rPr>
        <w:t>霸州市文学艺术界联合会</w:t>
      </w:r>
      <w:r>
        <w:rPr>
          <w:rFonts w:hint="eastAsia"/>
          <w:sz w:val="28"/>
          <w:szCs w:val="28"/>
        </w:rPr>
        <w:t>：因机构改革，我部门与霸州市市委宣传部合并，本部门不在单独编制预算。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46CA8"/>
    <w:rsid w:val="58636066"/>
    <w:rsid w:val="58846CA8"/>
    <w:rsid w:val="6D535020"/>
    <w:rsid w:val="79C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2018-05-18T02:26:00Z</dcterms:created>
  <dc:creator>Administrator</dc:creator>
  <cp:lastModifiedBy>Administrator</cp:lastModifiedBy>
  <dcterms:modified xsi:type="dcterms:W3CDTF">2018-05-18T02:29:01Z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